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81515" w14:textId="0A208307" w:rsidR="00F05D90" w:rsidRPr="00F05D90" w:rsidRDefault="00F05D90" w:rsidP="00F05D90">
      <w:pPr>
        <w:jc w:val="center"/>
        <w:rPr>
          <w:b/>
          <w:bCs/>
          <w:sz w:val="40"/>
          <w:szCs w:val="40"/>
        </w:rPr>
      </w:pPr>
      <w:r>
        <w:rPr>
          <w:b/>
          <w:bCs/>
          <w:sz w:val="40"/>
          <w:szCs w:val="40"/>
        </w:rPr>
        <w:t>LÆRINGSMÅL OG KOMPETENCEKORT IFM. ANSØGNING OM DISPENSATION FOR GRUNDMODUL 1 I</w:t>
      </w:r>
      <w:r>
        <w:rPr>
          <w:b/>
          <w:bCs/>
          <w:sz w:val="40"/>
          <w:szCs w:val="40"/>
        </w:rPr>
        <w:br/>
        <w:t>SPECIALISTUDDANNELSEN I FUNKTIONEL LIDELSE</w:t>
      </w:r>
    </w:p>
    <w:p w14:paraId="788DBB4A" w14:textId="77777777" w:rsidR="00F05D90" w:rsidRDefault="00F05D90" w:rsidP="00F05D90">
      <w:pPr>
        <w:rPr>
          <w:i/>
          <w:iCs/>
          <w:sz w:val="32"/>
          <w:szCs w:val="32"/>
        </w:rPr>
      </w:pPr>
    </w:p>
    <w:p w14:paraId="7056FF0A" w14:textId="77777777" w:rsidR="00F05D90" w:rsidRPr="000662C3" w:rsidRDefault="00F05D90" w:rsidP="00F05D90">
      <w:pPr>
        <w:rPr>
          <w:i/>
          <w:iCs/>
          <w:sz w:val="32"/>
          <w:szCs w:val="32"/>
        </w:rPr>
      </w:pPr>
    </w:p>
    <w:p w14:paraId="548317E5" w14:textId="0E595587" w:rsidR="00F05D90" w:rsidRDefault="00F05D90" w:rsidP="00F05D90">
      <w:pPr>
        <w:rPr>
          <w:b/>
          <w:bCs/>
          <w:sz w:val="40"/>
          <w:szCs w:val="40"/>
        </w:rPr>
      </w:pPr>
      <w:r>
        <w:rPr>
          <w:b/>
          <w:bCs/>
          <w:sz w:val="40"/>
          <w:szCs w:val="40"/>
        </w:rPr>
        <w:t>Læringsmål: k</w:t>
      </w:r>
      <w:r w:rsidRPr="000F5D15">
        <w:rPr>
          <w:b/>
          <w:bCs/>
          <w:sz w:val="40"/>
          <w:szCs w:val="40"/>
        </w:rPr>
        <w:t xml:space="preserve">ommunikation </w:t>
      </w:r>
      <w:r>
        <w:rPr>
          <w:b/>
          <w:bCs/>
          <w:sz w:val="40"/>
          <w:szCs w:val="40"/>
        </w:rPr>
        <w:t>og</w:t>
      </w:r>
      <w:r w:rsidRPr="000F5D15">
        <w:rPr>
          <w:b/>
          <w:bCs/>
          <w:sz w:val="40"/>
          <w:szCs w:val="40"/>
        </w:rPr>
        <w:t xml:space="preserve"> </w:t>
      </w:r>
      <w:r>
        <w:rPr>
          <w:b/>
          <w:bCs/>
          <w:sz w:val="40"/>
          <w:szCs w:val="40"/>
        </w:rPr>
        <w:t xml:space="preserve">FL </w:t>
      </w:r>
    </w:p>
    <w:p w14:paraId="4438905F" w14:textId="77777777" w:rsidR="00F05D90" w:rsidRDefault="00F05D90" w:rsidP="00F05D90"/>
    <w:p w14:paraId="490760BB" w14:textId="77777777" w:rsidR="00F05D90" w:rsidRDefault="00F05D90" w:rsidP="00F05D90"/>
    <w:p w14:paraId="3B16C611" w14:textId="323EF5CC" w:rsidR="00F05D90" w:rsidRDefault="00F05D90" w:rsidP="00F05D90">
      <w:r>
        <w:t xml:space="preserve">Disse læringsmål bruges i forbindelse med det første modul på specialistuddannelsen i funktionel lidelse. Modulet består af tre dages undervisning </w:t>
      </w:r>
      <w:r w:rsidR="00A13CE6">
        <w:t xml:space="preserve">med fokus på grundlæggende forståelse af funktionel lidelse. </w:t>
      </w:r>
      <w:r w:rsidR="00A13CE6" w:rsidRPr="00A13CE6">
        <w:t>U</w:t>
      </w:r>
      <w:r w:rsidR="00A13CE6" w:rsidRPr="00C705CB">
        <w:t xml:space="preserve">ndervisningen tager afsæt </w:t>
      </w:r>
      <w:r w:rsidR="00F7244A">
        <w:t>i</w:t>
      </w:r>
      <w:r w:rsidR="00A13CE6" w:rsidRPr="00C705CB">
        <w:t xml:space="preserve"> kommunikationstræning </w:t>
      </w:r>
      <w:r w:rsidRPr="00A13CE6">
        <w:t xml:space="preserve">ud fra TERM-modellen (The Extended </w:t>
      </w:r>
      <w:proofErr w:type="spellStart"/>
      <w:r w:rsidRPr="00A13CE6">
        <w:t>Reattribution</w:t>
      </w:r>
      <w:proofErr w:type="spellEnd"/>
      <w:r w:rsidRPr="00A13CE6">
        <w:t xml:space="preserve"> and Management Model)</w:t>
      </w:r>
      <w:r w:rsidR="00A13CE6">
        <w:t xml:space="preserve">, idet </w:t>
      </w:r>
      <w:r w:rsidR="00F7244A">
        <w:t xml:space="preserve">den erhvervede viden skal </w:t>
      </w:r>
      <w:r>
        <w:t>kunne kommunikere</w:t>
      </w:r>
      <w:r w:rsidR="00F7244A">
        <w:t>s</w:t>
      </w:r>
      <w:r>
        <w:t xml:space="preserve"> tydeligt og effektivt med patienter </w:t>
      </w:r>
      <w:r w:rsidR="00F7244A">
        <w:t>med</w:t>
      </w:r>
      <w:r>
        <w:t xml:space="preserve"> funktionel lidelse.</w:t>
      </w:r>
      <w:r w:rsidR="00F7244A">
        <w:t xml:space="preserve"> En del af kurset omhandler desuden supervision af egne patienter.</w:t>
      </w:r>
    </w:p>
    <w:p w14:paraId="73B955BC" w14:textId="77777777" w:rsidR="00F05D90" w:rsidRDefault="00F05D90" w:rsidP="00F05D90"/>
    <w:p w14:paraId="281B0C27" w14:textId="77777777" w:rsidR="00F05D90" w:rsidRDefault="00F05D90" w:rsidP="00F05D90">
      <w:pPr>
        <w:rPr>
          <w:b/>
          <w:bCs/>
          <w:u w:val="single"/>
        </w:rPr>
      </w:pPr>
    </w:p>
    <w:p w14:paraId="278FA79C" w14:textId="576B945C" w:rsidR="00F7244A" w:rsidRDefault="00F05D90" w:rsidP="00F05D90">
      <w:pPr>
        <w:rPr>
          <w:u w:val="single"/>
        </w:rPr>
      </w:pPr>
      <w:r w:rsidRPr="00B057DE">
        <w:rPr>
          <w:b/>
          <w:bCs/>
          <w:u w:val="single"/>
        </w:rPr>
        <w:t>Læringsmål 1</w:t>
      </w:r>
      <w:r w:rsidRPr="00B057DE">
        <w:rPr>
          <w:u w:val="single"/>
        </w:rPr>
        <w:t>:</w:t>
      </w:r>
      <w:r>
        <w:rPr>
          <w:u w:val="single"/>
        </w:rPr>
        <w:t xml:space="preserve"> </w:t>
      </w:r>
      <w:r w:rsidR="00F7244A">
        <w:rPr>
          <w:u w:val="single"/>
        </w:rPr>
        <w:t>Viden om symptomer og funktionel lidelse</w:t>
      </w:r>
    </w:p>
    <w:p w14:paraId="0D512ACC" w14:textId="77777777" w:rsidR="0094330D" w:rsidRDefault="00F7244A" w:rsidP="00F05D90">
      <w:r>
        <w:t xml:space="preserve">At kende til epidemiologien vedr. symptomer og funktionel lidelse. </w:t>
      </w:r>
    </w:p>
    <w:p w14:paraId="36F3827E" w14:textId="77777777" w:rsidR="0094330D" w:rsidRDefault="00F7244A" w:rsidP="00F05D90">
      <w:r>
        <w:t xml:space="preserve">At kende de diagnostiske kriterier og </w:t>
      </w:r>
      <w:r w:rsidR="0094330D">
        <w:t xml:space="preserve">baggrunden for, at vi har diagnosen funktionel lidelse. </w:t>
      </w:r>
    </w:p>
    <w:p w14:paraId="09E8CFFC" w14:textId="0F55411D" w:rsidR="00F7244A" w:rsidRPr="00C705CB" w:rsidRDefault="0094330D" w:rsidP="00F05D90">
      <w:r>
        <w:t>At kende til principper for udredning og behandling på alle niveauer i sundhedsvæsenet med afsæt i den bio-</w:t>
      </w:r>
      <w:proofErr w:type="spellStart"/>
      <w:r>
        <w:t>psyko</w:t>
      </w:r>
      <w:proofErr w:type="spellEnd"/>
      <w:r>
        <w:t>-sociale sygdomsmodel.</w:t>
      </w:r>
    </w:p>
    <w:p w14:paraId="0C5722A8" w14:textId="77777777" w:rsidR="00F7244A" w:rsidRDefault="00F7244A" w:rsidP="00F05D90">
      <w:pPr>
        <w:rPr>
          <w:u w:val="single"/>
        </w:rPr>
      </w:pPr>
    </w:p>
    <w:p w14:paraId="27F135CC" w14:textId="35FEAF0D" w:rsidR="005C6A93" w:rsidRDefault="005C6A93" w:rsidP="00F05D90">
      <w:pPr>
        <w:rPr>
          <w:u w:val="single"/>
        </w:rPr>
      </w:pPr>
      <w:r w:rsidRPr="00C705CB">
        <w:rPr>
          <w:b/>
          <w:u w:val="single"/>
        </w:rPr>
        <w:t>Læringsmål 2</w:t>
      </w:r>
      <w:r>
        <w:rPr>
          <w:u w:val="single"/>
        </w:rPr>
        <w:t>: Formidle viden i mødet med patienten</w:t>
      </w:r>
    </w:p>
    <w:p w14:paraId="49447EA6" w14:textId="384448E1" w:rsidR="005C6A93" w:rsidRDefault="005C6A93" w:rsidP="00F05D90">
      <w:pPr>
        <w:rPr>
          <w:u w:val="single"/>
        </w:rPr>
      </w:pPr>
      <w:r>
        <w:t>I praksis at kunne omsætte den erhvervede viden om diagnostik, forklaringsmodeller og behandling af funktionel lidelse til og med patienten.</w:t>
      </w:r>
    </w:p>
    <w:p w14:paraId="65BECA92" w14:textId="77777777" w:rsidR="005C6A93" w:rsidRDefault="005C6A93" w:rsidP="00F05D90">
      <w:pPr>
        <w:rPr>
          <w:u w:val="single"/>
        </w:rPr>
      </w:pPr>
    </w:p>
    <w:p w14:paraId="30ADFB93" w14:textId="5B3C96F6" w:rsidR="00F05D90" w:rsidRDefault="005C6A93" w:rsidP="00F05D90">
      <w:r w:rsidRPr="00C705CB">
        <w:rPr>
          <w:b/>
          <w:u w:val="single"/>
        </w:rPr>
        <w:t>Læringsmål 3</w:t>
      </w:r>
      <w:r>
        <w:rPr>
          <w:u w:val="single"/>
        </w:rPr>
        <w:t xml:space="preserve">: </w:t>
      </w:r>
      <w:r w:rsidR="00F05D90">
        <w:rPr>
          <w:u w:val="single"/>
        </w:rPr>
        <w:t>Overordnet forbedring af professionel kommunikation</w:t>
      </w:r>
      <w:r w:rsidR="00F05D90" w:rsidRPr="00B057DE">
        <w:rPr>
          <w:u w:val="single"/>
        </w:rPr>
        <w:br/>
      </w:r>
      <w:r w:rsidR="00F05D90">
        <w:t>Generelt at forbedre kommunikative færdigheder i mødet med patienten med funktionel lidelse</w:t>
      </w:r>
      <w:r w:rsidR="00F7244A">
        <w:t>.</w:t>
      </w:r>
    </w:p>
    <w:p w14:paraId="14A94558" w14:textId="77777777" w:rsidR="00F05D90" w:rsidRDefault="00F05D90" w:rsidP="00F05D90">
      <w:pPr>
        <w:rPr>
          <w:b/>
          <w:bCs/>
          <w:u w:val="single"/>
        </w:rPr>
      </w:pPr>
    </w:p>
    <w:p w14:paraId="3CD5FFC2" w14:textId="34687471" w:rsidR="00F05D90" w:rsidRPr="00B057DE" w:rsidRDefault="00F05D90" w:rsidP="00F05D90">
      <w:pPr>
        <w:rPr>
          <w:u w:val="single"/>
        </w:rPr>
      </w:pPr>
      <w:r w:rsidRPr="00B057DE">
        <w:rPr>
          <w:b/>
          <w:bCs/>
          <w:u w:val="single"/>
        </w:rPr>
        <w:t xml:space="preserve">Læringsmål </w:t>
      </w:r>
      <w:r w:rsidR="005C6A93">
        <w:rPr>
          <w:b/>
          <w:bCs/>
          <w:u w:val="single"/>
        </w:rPr>
        <w:t>4</w:t>
      </w:r>
      <w:r w:rsidRPr="00B057DE">
        <w:rPr>
          <w:u w:val="single"/>
        </w:rPr>
        <w:t>:</w:t>
      </w:r>
      <w:r>
        <w:rPr>
          <w:u w:val="single"/>
        </w:rPr>
        <w:t xml:space="preserve"> Samtalens ramme</w:t>
      </w:r>
    </w:p>
    <w:p w14:paraId="78C1978E" w14:textId="7048152E" w:rsidR="00F05D90" w:rsidRDefault="00F05D90" w:rsidP="00F05D90">
      <w:r>
        <w:t>At skabe kontakt og afklare rammer og formål med samtalen. At styre samtalen og give plads til patienten. At tjekke patientens forståelse af samtalen og afslutte samtalen med plads til evt. spørgsmål og tilbagemeldinger</w:t>
      </w:r>
      <w:r w:rsidR="00F7244A">
        <w:t>.</w:t>
      </w:r>
    </w:p>
    <w:p w14:paraId="714D6071" w14:textId="77777777" w:rsidR="00F05D90" w:rsidRDefault="00F05D90" w:rsidP="00F05D90">
      <w:pPr>
        <w:rPr>
          <w:b/>
          <w:bCs/>
          <w:u w:val="single"/>
        </w:rPr>
      </w:pPr>
    </w:p>
    <w:p w14:paraId="4079C67D" w14:textId="2647EB05" w:rsidR="00F05D90" w:rsidRPr="00B057DE" w:rsidRDefault="00F05D90" w:rsidP="00F05D90">
      <w:pPr>
        <w:rPr>
          <w:u w:val="single"/>
        </w:rPr>
      </w:pPr>
      <w:r w:rsidRPr="00B057DE">
        <w:rPr>
          <w:b/>
          <w:bCs/>
          <w:u w:val="single"/>
        </w:rPr>
        <w:t xml:space="preserve">Læringsmål </w:t>
      </w:r>
      <w:r w:rsidR="005C6A93">
        <w:rPr>
          <w:b/>
          <w:bCs/>
          <w:u w:val="single"/>
        </w:rPr>
        <w:t>5</w:t>
      </w:r>
      <w:r w:rsidRPr="00B057DE">
        <w:rPr>
          <w:u w:val="single"/>
        </w:rPr>
        <w:t>:</w:t>
      </w:r>
      <w:r>
        <w:rPr>
          <w:u w:val="single"/>
        </w:rPr>
        <w:t xml:space="preserve"> </w:t>
      </w:r>
      <w:proofErr w:type="spellStart"/>
      <w:r>
        <w:rPr>
          <w:u w:val="single"/>
        </w:rPr>
        <w:t>Psykoedukation</w:t>
      </w:r>
      <w:proofErr w:type="spellEnd"/>
    </w:p>
    <w:p w14:paraId="1AC07192" w14:textId="300FDBBC" w:rsidR="00F05D90" w:rsidRDefault="00F05D90" w:rsidP="00F05D90">
      <w:r>
        <w:t>At formidle, hvad en funktionel lidelse er, og hvilke rationaler der ligger bag behandlingen</w:t>
      </w:r>
      <w:r w:rsidR="00F7244A">
        <w:t>.</w:t>
      </w:r>
    </w:p>
    <w:p w14:paraId="7BB83BED" w14:textId="77777777" w:rsidR="00F05D90" w:rsidRDefault="00F05D90" w:rsidP="00F05D90">
      <w:pPr>
        <w:rPr>
          <w:b/>
          <w:bCs/>
          <w:u w:val="single"/>
        </w:rPr>
      </w:pPr>
    </w:p>
    <w:p w14:paraId="65DFDBFF" w14:textId="6B6D889F" w:rsidR="00F05D90" w:rsidRPr="00B057DE" w:rsidRDefault="00F05D90" w:rsidP="00F05D90">
      <w:pPr>
        <w:rPr>
          <w:u w:val="single"/>
        </w:rPr>
      </w:pPr>
      <w:r w:rsidRPr="00B057DE">
        <w:rPr>
          <w:b/>
          <w:bCs/>
          <w:u w:val="single"/>
        </w:rPr>
        <w:t xml:space="preserve">Læringsmål </w:t>
      </w:r>
      <w:r w:rsidR="005C6A93">
        <w:rPr>
          <w:b/>
          <w:bCs/>
          <w:u w:val="single"/>
        </w:rPr>
        <w:t>6</w:t>
      </w:r>
      <w:r w:rsidRPr="00B057DE">
        <w:rPr>
          <w:u w:val="single"/>
        </w:rPr>
        <w:t>:</w:t>
      </w:r>
      <w:r>
        <w:rPr>
          <w:u w:val="single"/>
        </w:rPr>
        <w:t xml:space="preserve"> Behandlerens tilgang</w:t>
      </w:r>
    </w:p>
    <w:p w14:paraId="5807AADD" w14:textId="1A2768B1" w:rsidR="00F05D90" w:rsidRDefault="00F05D90" w:rsidP="00F05D90">
      <w:r>
        <w:t>At være empatisk og validerende, lave opsummeringer, stille åbne spørgsmål</w:t>
      </w:r>
      <w:r w:rsidR="00F7244A">
        <w:t xml:space="preserve"> og at</w:t>
      </w:r>
      <w:r>
        <w:t xml:space="preserve"> bruge sokratisk spørgeteknik. </w:t>
      </w:r>
      <w:r w:rsidR="00F7244A">
        <w:t>Desuden a</w:t>
      </w:r>
      <w:r>
        <w:t xml:space="preserve">t skabe håb </w:t>
      </w:r>
      <w:r w:rsidR="00F7244A">
        <w:t xml:space="preserve">hos patienten </w:t>
      </w:r>
      <w:r>
        <w:t xml:space="preserve">og </w:t>
      </w:r>
      <w:r w:rsidR="00F7244A">
        <w:t xml:space="preserve">understøtte </w:t>
      </w:r>
      <w:proofErr w:type="spellStart"/>
      <w:r>
        <w:t>empowerment</w:t>
      </w:r>
      <w:proofErr w:type="spellEnd"/>
      <w:r w:rsidR="00F7244A">
        <w:t>.</w:t>
      </w:r>
    </w:p>
    <w:p w14:paraId="6C62B50B" w14:textId="77777777" w:rsidR="00F05D90" w:rsidRDefault="00F05D90" w:rsidP="00F05D90">
      <w:pPr>
        <w:rPr>
          <w:b/>
          <w:bCs/>
          <w:u w:val="single"/>
        </w:rPr>
      </w:pPr>
    </w:p>
    <w:p w14:paraId="21C847CE" w14:textId="74E80B4A" w:rsidR="00F05D90" w:rsidRPr="00B057DE" w:rsidRDefault="00F05D90" w:rsidP="00F05D90">
      <w:pPr>
        <w:rPr>
          <w:u w:val="single"/>
        </w:rPr>
      </w:pPr>
      <w:r w:rsidRPr="00B057DE">
        <w:rPr>
          <w:b/>
          <w:bCs/>
          <w:u w:val="single"/>
        </w:rPr>
        <w:t xml:space="preserve">Læringsmål </w:t>
      </w:r>
      <w:r w:rsidR="005C6A93">
        <w:rPr>
          <w:b/>
          <w:bCs/>
          <w:u w:val="single"/>
        </w:rPr>
        <w:t>7</w:t>
      </w:r>
      <w:r w:rsidRPr="00B057DE">
        <w:rPr>
          <w:u w:val="single"/>
        </w:rPr>
        <w:t>: At arbejde med modstand</w:t>
      </w:r>
    </w:p>
    <w:p w14:paraId="1B777764" w14:textId="77777777" w:rsidR="00F05D90" w:rsidRDefault="00F05D90" w:rsidP="00F05D90">
      <w:r>
        <w:t>At nuancere patientens sygdomsforståelse uden at miste alliancen med patienten. At motivere patienten til både forandring og accept.</w:t>
      </w:r>
    </w:p>
    <w:p w14:paraId="512BEABA" w14:textId="77777777" w:rsidR="00F05D90" w:rsidRDefault="00F05D90" w:rsidP="00F05D90"/>
    <w:p w14:paraId="1CD8D2A4" w14:textId="77777777" w:rsidR="00F05D90" w:rsidRDefault="00F05D90" w:rsidP="00F05D90">
      <w:pPr>
        <w:rPr>
          <w:b/>
          <w:bCs/>
          <w:sz w:val="40"/>
          <w:szCs w:val="40"/>
        </w:rPr>
      </w:pPr>
    </w:p>
    <w:p w14:paraId="1247A7BE" w14:textId="77777777" w:rsidR="00F05D90" w:rsidRDefault="00F05D90" w:rsidP="00F05D90">
      <w:pPr>
        <w:rPr>
          <w:b/>
          <w:bCs/>
          <w:sz w:val="40"/>
          <w:szCs w:val="40"/>
        </w:rPr>
      </w:pPr>
    </w:p>
    <w:p w14:paraId="1AC70B83" w14:textId="54B5654F" w:rsidR="00F05D90" w:rsidRDefault="005C6A93" w:rsidP="00F05D90">
      <w:r>
        <w:t>N</w:t>
      </w:r>
      <w:r w:rsidR="00F05D90">
        <w:t xml:space="preserve">avn:_____________________________________ </w:t>
      </w:r>
      <w:r>
        <w:tab/>
      </w:r>
      <w:r w:rsidR="00F05D90">
        <w:t>Dato: _____________________</w:t>
      </w:r>
    </w:p>
    <w:p w14:paraId="61115ACF" w14:textId="77777777" w:rsidR="00F05D90" w:rsidRDefault="00F05D90" w:rsidP="00F05D90">
      <w:pPr>
        <w:rPr>
          <w:b/>
          <w:bCs/>
          <w:sz w:val="40"/>
          <w:szCs w:val="40"/>
        </w:rPr>
      </w:pPr>
    </w:p>
    <w:tbl>
      <w:tblPr>
        <w:tblStyle w:val="Tabel-Gitter"/>
        <w:tblW w:w="5000" w:type="pct"/>
        <w:tblLook w:val="04A0" w:firstRow="1" w:lastRow="0" w:firstColumn="1" w:lastColumn="0" w:noHBand="0" w:noVBand="1"/>
      </w:tblPr>
      <w:tblGrid>
        <w:gridCol w:w="1556"/>
        <w:gridCol w:w="8072"/>
      </w:tblGrid>
      <w:tr w:rsidR="00ED0B94" w:rsidRPr="00525D10" w14:paraId="22BCF1DA" w14:textId="77777777" w:rsidTr="00255A89">
        <w:tc>
          <w:tcPr>
            <w:tcW w:w="808" w:type="pct"/>
          </w:tcPr>
          <w:p w14:paraId="527D039C" w14:textId="77777777" w:rsidR="00ED0B94" w:rsidRPr="00525D10" w:rsidRDefault="00ED0B94" w:rsidP="00255A89">
            <w:pPr>
              <w:jc w:val="center"/>
              <w:rPr>
                <w:b/>
                <w:bCs/>
              </w:rPr>
            </w:pPr>
            <w:r>
              <w:rPr>
                <w:b/>
                <w:bCs/>
              </w:rPr>
              <w:t>Læringsmål</w:t>
            </w:r>
          </w:p>
        </w:tc>
        <w:tc>
          <w:tcPr>
            <w:tcW w:w="4192" w:type="pct"/>
          </w:tcPr>
          <w:p w14:paraId="21004753" w14:textId="77777777" w:rsidR="00ED0B94" w:rsidRPr="00525D10" w:rsidRDefault="00ED0B94" w:rsidP="00255A89">
            <w:pPr>
              <w:jc w:val="center"/>
              <w:rPr>
                <w:b/>
                <w:bCs/>
              </w:rPr>
            </w:pPr>
            <w:r>
              <w:rPr>
                <w:b/>
                <w:bCs/>
              </w:rPr>
              <w:t>Deltagerens</w:t>
            </w:r>
            <w:r w:rsidRPr="00525D10">
              <w:rPr>
                <w:b/>
                <w:bCs/>
              </w:rPr>
              <w:t xml:space="preserve"> noter</w:t>
            </w:r>
          </w:p>
        </w:tc>
      </w:tr>
      <w:tr w:rsidR="00ED0B94" w14:paraId="5A3A1401" w14:textId="77777777" w:rsidTr="00255A89">
        <w:trPr>
          <w:trHeight w:val="1531"/>
        </w:trPr>
        <w:tc>
          <w:tcPr>
            <w:tcW w:w="808" w:type="pct"/>
          </w:tcPr>
          <w:p w14:paraId="45970299" w14:textId="77777777" w:rsidR="00ED0B94" w:rsidRDefault="00ED0B94" w:rsidP="00255A89">
            <w:pPr>
              <w:jc w:val="center"/>
            </w:pPr>
          </w:p>
          <w:p w14:paraId="4D4B8F95" w14:textId="77777777" w:rsidR="00ED0B94" w:rsidRDefault="00ED0B94" w:rsidP="00255A89">
            <w:pPr>
              <w:jc w:val="center"/>
            </w:pPr>
            <w:r>
              <w:t>1</w:t>
            </w:r>
          </w:p>
        </w:tc>
        <w:tc>
          <w:tcPr>
            <w:tcW w:w="4192" w:type="pct"/>
          </w:tcPr>
          <w:p w14:paraId="66D02576" w14:textId="77777777" w:rsidR="00ED0B94" w:rsidRDefault="00ED0B94" w:rsidP="00255A89"/>
        </w:tc>
      </w:tr>
      <w:tr w:rsidR="00ED0B94" w14:paraId="3CC8547B" w14:textId="77777777" w:rsidTr="00255A89">
        <w:trPr>
          <w:trHeight w:val="1531"/>
        </w:trPr>
        <w:tc>
          <w:tcPr>
            <w:tcW w:w="808" w:type="pct"/>
          </w:tcPr>
          <w:p w14:paraId="011E5909" w14:textId="77777777" w:rsidR="00ED0B94" w:rsidRDefault="00ED0B94" w:rsidP="00255A89">
            <w:pPr>
              <w:jc w:val="center"/>
            </w:pPr>
          </w:p>
          <w:p w14:paraId="044A6C9D" w14:textId="77777777" w:rsidR="00ED0B94" w:rsidRDefault="00ED0B94" w:rsidP="00255A89">
            <w:pPr>
              <w:jc w:val="center"/>
            </w:pPr>
            <w:r>
              <w:t>2</w:t>
            </w:r>
          </w:p>
        </w:tc>
        <w:tc>
          <w:tcPr>
            <w:tcW w:w="4192" w:type="pct"/>
          </w:tcPr>
          <w:p w14:paraId="36357B4F" w14:textId="77777777" w:rsidR="00ED0B94" w:rsidRDefault="00ED0B94" w:rsidP="00255A89"/>
        </w:tc>
      </w:tr>
      <w:tr w:rsidR="00ED0B94" w14:paraId="0B9248C8" w14:textId="77777777" w:rsidTr="00255A89">
        <w:trPr>
          <w:trHeight w:val="1531"/>
        </w:trPr>
        <w:tc>
          <w:tcPr>
            <w:tcW w:w="808" w:type="pct"/>
          </w:tcPr>
          <w:p w14:paraId="6C5DD7E9" w14:textId="77777777" w:rsidR="00ED0B94" w:rsidRDefault="00ED0B94" w:rsidP="00255A89">
            <w:pPr>
              <w:jc w:val="center"/>
            </w:pPr>
          </w:p>
          <w:p w14:paraId="6730EEB1" w14:textId="77777777" w:rsidR="00ED0B94" w:rsidRDefault="00ED0B94" w:rsidP="00255A89">
            <w:pPr>
              <w:jc w:val="center"/>
            </w:pPr>
            <w:r>
              <w:t>3</w:t>
            </w:r>
          </w:p>
        </w:tc>
        <w:tc>
          <w:tcPr>
            <w:tcW w:w="4192" w:type="pct"/>
          </w:tcPr>
          <w:p w14:paraId="5B41EF9D" w14:textId="77777777" w:rsidR="00ED0B94" w:rsidRDefault="00ED0B94" w:rsidP="00255A89"/>
        </w:tc>
      </w:tr>
      <w:tr w:rsidR="00ED0B94" w14:paraId="0ADA8087" w14:textId="77777777" w:rsidTr="00255A89">
        <w:trPr>
          <w:trHeight w:val="1531"/>
        </w:trPr>
        <w:tc>
          <w:tcPr>
            <w:tcW w:w="808" w:type="pct"/>
          </w:tcPr>
          <w:p w14:paraId="05FEE5F8" w14:textId="77777777" w:rsidR="00ED0B94" w:rsidRDefault="00ED0B94" w:rsidP="00255A89">
            <w:pPr>
              <w:jc w:val="center"/>
            </w:pPr>
          </w:p>
          <w:p w14:paraId="1EC90F3F" w14:textId="77777777" w:rsidR="00ED0B94" w:rsidRDefault="00ED0B94" w:rsidP="00255A89">
            <w:pPr>
              <w:jc w:val="center"/>
            </w:pPr>
            <w:r>
              <w:t>4</w:t>
            </w:r>
          </w:p>
        </w:tc>
        <w:tc>
          <w:tcPr>
            <w:tcW w:w="4192" w:type="pct"/>
          </w:tcPr>
          <w:p w14:paraId="225AA78D" w14:textId="77777777" w:rsidR="00ED0B94" w:rsidRDefault="00ED0B94" w:rsidP="00255A89"/>
        </w:tc>
      </w:tr>
      <w:tr w:rsidR="00ED0B94" w14:paraId="46E0D5E5" w14:textId="77777777" w:rsidTr="00255A89">
        <w:trPr>
          <w:trHeight w:val="1531"/>
        </w:trPr>
        <w:tc>
          <w:tcPr>
            <w:tcW w:w="808" w:type="pct"/>
          </w:tcPr>
          <w:p w14:paraId="7B816646" w14:textId="77777777" w:rsidR="00ED0B94" w:rsidRDefault="00ED0B94" w:rsidP="00255A89">
            <w:pPr>
              <w:jc w:val="center"/>
            </w:pPr>
          </w:p>
          <w:p w14:paraId="2E3D8437" w14:textId="77777777" w:rsidR="00ED0B94" w:rsidRDefault="00ED0B94" w:rsidP="00255A89">
            <w:pPr>
              <w:jc w:val="center"/>
            </w:pPr>
            <w:r>
              <w:t>5</w:t>
            </w:r>
          </w:p>
        </w:tc>
        <w:tc>
          <w:tcPr>
            <w:tcW w:w="4192" w:type="pct"/>
          </w:tcPr>
          <w:p w14:paraId="09060455" w14:textId="77777777" w:rsidR="00ED0B94" w:rsidRDefault="00ED0B94" w:rsidP="00255A89"/>
        </w:tc>
      </w:tr>
      <w:tr w:rsidR="00ED0B94" w14:paraId="3B6CFBC6" w14:textId="77777777" w:rsidTr="00255A89">
        <w:trPr>
          <w:trHeight w:val="1531"/>
        </w:trPr>
        <w:tc>
          <w:tcPr>
            <w:tcW w:w="808" w:type="pct"/>
          </w:tcPr>
          <w:p w14:paraId="3A7A81B1" w14:textId="77777777" w:rsidR="00ED0B94" w:rsidRDefault="00ED0B94" w:rsidP="00255A89">
            <w:pPr>
              <w:jc w:val="center"/>
            </w:pPr>
          </w:p>
          <w:p w14:paraId="08CE326E" w14:textId="77777777" w:rsidR="00ED0B94" w:rsidRDefault="00ED0B94" w:rsidP="00255A89">
            <w:pPr>
              <w:jc w:val="center"/>
            </w:pPr>
            <w:r>
              <w:t>6</w:t>
            </w:r>
          </w:p>
        </w:tc>
        <w:tc>
          <w:tcPr>
            <w:tcW w:w="4192" w:type="pct"/>
          </w:tcPr>
          <w:p w14:paraId="6971523E" w14:textId="77777777" w:rsidR="00ED0B94" w:rsidRDefault="00ED0B94" w:rsidP="00255A89"/>
        </w:tc>
      </w:tr>
      <w:tr w:rsidR="00ED0B94" w14:paraId="4CC0EAAC" w14:textId="77777777" w:rsidTr="00255A89">
        <w:trPr>
          <w:trHeight w:val="1531"/>
        </w:trPr>
        <w:tc>
          <w:tcPr>
            <w:tcW w:w="808" w:type="pct"/>
          </w:tcPr>
          <w:p w14:paraId="5F03C04E" w14:textId="77777777" w:rsidR="00ED0B94" w:rsidRDefault="00ED0B94" w:rsidP="00255A89">
            <w:pPr>
              <w:jc w:val="center"/>
            </w:pPr>
          </w:p>
          <w:p w14:paraId="2DF56753" w14:textId="77777777" w:rsidR="00ED0B94" w:rsidRDefault="00ED0B94" w:rsidP="00255A89">
            <w:pPr>
              <w:jc w:val="center"/>
            </w:pPr>
            <w:r>
              <w:t>7</w:t>
            </w:r>
          </w:p>
        </w:tc>
        <w:tc>
          <w:tcPr>
            <w:tcW w:w="4192" w:type="pct"/>
          </w:tcPr>
          <w:p w14:paraId="3A899FB6" w14:textId="77777777" w:rsidR="00ED0B94" w:rsidRDefault="00ED0B94" w:rsidP="00255A89"/>
        </w:tc>
      </w:tr>
    </w:tbl>
    <w:p w14:paraId="53C6A355" w14:textId="77777777" w:rsidR="00A01DA5" w:rsidRDefault="00A01DA5">
      <w:bookmarkStart w:id="0" w:name="_GoBack"/>
      <w:bookmarkEnd w:id="0"/>
    </w:p>
    <w:sectPr w:rsidR="00A01DA5">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8CDFA" w14:textId="77777777" w:rsidR="00923114" w:rsidRDefault="00923114" w:rsidP="00AE357C">
      <w:r>
        <w:separator/>
      </w:r>
    </w:p>
  </w:endnote>
  <w:endnote w:type="continuationSeparator" w:id="0">
    <w:p w14:paraId="6D5426F6" w14:textId="77777777" w:rsidR="00923114" w:rsidRDefault="00923114" w:rsidP="00AE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94983"/>
      <w:docPartObj>
        <w:docPartGallery w:val="Page Numbers (Bottom of Page)"/>
        <w:docPartUnique/>
      </w:docPartObj>
    </w:sdtPr>
    <w:sdtEndPr/>
    <w:sdtContent>
      <w:p w14:paraId="4C50D5B3" w14:textId="7BF8FBF8" w:rsidR="00E26EE7" w:rsidRDefault="00E26EE7">
        <w:pPr>
          <w:pStyle w:val="Sidefod"/>
          <w:jc w:val="right"/>
        </w:pPr>
        <w:r>
          <w:fldChar w:fldCharType="begin"/>
        </w:r>
        <w:r>
          <w:instrText>PAGE   \* MERGEFORMAT</w:instrText>
        </w:r>
        <w:r>
          <w:fldChar w:fldCharType="separate"/>
        </w:r>
        <w:r w:rsidR="00ED0B94">
          <w:rPr>
            <w:noProof/>
          </w:rPr>
          <w:t>2</w:t>
        </w:r>
        <w:r>
          <w:fldChar w:fldCharType="end"/>
        </w:r>
      </w:p>
    </w:sdtContent>
  </w:sdt>
  <w:p w14:paraId="0E29C357" w14:textId="77777777" w:rsidR="00E26EE7" w:rsidRDefault="00E26EE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D20C6" w14:textId="77777777" w:rsidR="00923114" w:rsidRDefault="00923114" w:rsidP="00AE357C">
      <w:r>
        <w:separator/>
      </w:r>
    </w:p>
  </w:footnote>
  <w:footnote w:type="continuationSeparator" w:id="0">
    <w:p w14:paraId="6676A6F6" w14:textId="77777777" w:rsidR="00923114" w:rsidRDefault="00923114" w:rsidP="00AE3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7273" w14:textId="147A0FAB" w:rsidR="00AE357C" w:rsidRDefault="00AE357C" w:rsidP="00C705CB">
    <w:pPr>
      <w:pStyle w:val="Sidehoved"/>
      <w:jc w:val="right"/>
    </w:pPr>
    <w:r>
      <w:rPr>
        <w:noProof/>
        <w:lang w:eastAsia="da-DK"/>
      </w:rPr>
      <w:drawing>
        <wp:inline distT="0" distB="0" distL="0" distR="0" wp14:anchorId="29B7E266" wp14:editId="04F4575C">
          <wp:extent cx="834394" cy="576000"/>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EFU_logo_lille.png"/>
                  <pic:cNvPicPr/>
                </pic:nvPicPr>
                <pic:blipFill>
                  <a:blip r:embed="rId1">
                    <a:extLst>
                      <a:ext uri="{28A0092B-C50C-407E-A947-70E740481C1C}">
                        <a14:useLocalDpi xmlns:a14="http://schemas.microsoft.com/office/drawing/2010/main" val="0"/>
                      </a:ext>
                    </a:extLst>
                  </a:blip>
                  <a:stretch>
                    <a:fillRect/>
                  </a:stretch>
                </pic:blipFill>
                <pic:spPr>
                  <a:xfrm>
                    <a:off x="0" y="0"/>
                    <a:ext cx="834394" cy="576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90"/>
    <w:rsid w:val="002C71D6"/>
    <w:rsid w:val="0032169E"/>
    <w:rsid w:val="005C6A93"/>
    <w:rsid w:val="00923114"/>
    <w:rsid w:val="0094330D"/>
    <w:rsid w:val="00A01250"/>
    <w:rsid w:val="00A01DA5"/>
    <w:rsid w:val="00A13CE6"/>
    <w:rsid w:val="00AE357C"/>
    <w:rsid w:val="00C705CB"/>
    <w:rsid w:val="00E26EE7"/>
    <w:rsid w:val="00EC2BB7"/>
    <w:rsid w:val="00ED0B94"/>
    <w:rsid w:val="00F05D90"/>
    <w:rsid w:val="00F60D95"/>
    <w:rsid w:val="00F724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64840"/>
  <w15:chartTrackingRefBased/>
  <w15:docId w15:val="{5DA9439F-8714-4983-818D-44CE2C41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90"/>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05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E357C"/>
    <w:pPr>
      <w:tabs>
        <w:tab w:val="center" w:pos="4513"/>
        <w:tab w:val="right" w:pos="9026"/>
      </w:tabs>
    </w:pPr>
  </w:style>
  <w:style w:type="character" w:customStyle="1" w:styleId="SidehovedTegn">
    <w:name w:val="Sidehoved Tegn"/>
    <w:basedOn w:val="Standardskrifttypeiafsnit"/>
    <w:link w:val="Sidehoved"/>
    <w:uiPriority w:val="99"/>
    <w:rsid w:val="00AE357C"/>
    <w:rPr>
      <w:rFonts w:ascii="Calibri" w:hAnsi="Calibri" w:cs="Calibri"/>
    </w:rPr>
  </w:style>
  <w:style w:type="paragraph" w:styleId="Sidefod">
    <w:name w:val="footer"/>
    <w:basedOn w:val="Normal"/>
    <w:link w:val="SidefodTegn"/>
    <w:uiPriority w:val="99"/>
    <w:unhideWhenUsed/>
    <w:rsid w:val="00AE357C"/>
    <w:pPr>
      <w:tabs>
        <w:tab w:val="center" w:pos="4513"/>
        <w:tab w:val="right" w:pos="9026"/>
      </w:tabs>
    </w:pPr>
  </w:style>
  <w:style w:type="character" w:customStyle="1" w:styleId="SidefodTegn">
    <w:name w:val="Sidefod Tegn"/>
    <w:basedOn w:val="Standardskrifttypeiafsnit"/>
    <w:link w:val="Sidefod"/>
    <w:uiPriority w:val="99"/>
    <w:rsid w:val="00AE357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4DA7-B84D-4A18-A269-CBED49E4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Bech Richardt</dc:creator>
  <cp:keywords/>
  <dc:description/>
  <cp:lastModifiedBy>Marianne Rosendal</cp:lastModifiedBy>
  <cp:revision>4</cp:revision>
  <cp:lastPrinted>2023-05-16T10:59:00Z</cp:lastPrinted>
  <dcterms:created xsi:type="dcterms:W3CDTF">2023-05-16T10:59:00Z</dcterms:created>
  <dcterms:modified xsi:type="dcterms:W3CDTF">2023-05-19T10:42:00Z</dcterms:modified>
</cp:coreProperties>
</file>